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F62B">
      <w:pPr>
        <w:pStyle w:val="2"/>
        <w:keepNext/>
        <w:keepLines/>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highlight w:val="none"/>
        </w:rPr>
      </w:pPr>
      <w:bookmarkStart w:id="0" w:name="_GoBack"/>
      <w:r>
        <w:rPr>
          <w:rFonts w:hint="eastAsia" w:ascii="仿宋" w:hAnsi="仿宋" w:eastAsia="仿宋" w:cs="仿宋"/>
          <w:sz w:val="32"/>
          <w:szCs w:val="48"/>
          <w:highlight w:val="none"/>
          <w:lang w:val="en-US" w:eastAsia="zh-CN"/>
        </w:rPr>
        <w:t>浙江钱江水利供水有限公司文成县农村供水提升工程项目超滤膜净水设备加工及安装采购项目</w:t>
      </w:r>
      <w:r>
        <w:rPr>
          <w:rFonts w:hint="eastAsia" w:ascii="仿宋" w:hAnsi="仿宋" w:eastAsia="仿宋" w:cs="仿宋"/>
          <w:b/>
          <w:bCs/>
          <w:kern w:val="44"/>
          <w:sz w:val="32"/>
          <w:szCs w:val="32"/>
          <w:highlight w:val="none"/>
          <w:lang w:val="en-US" w:eastAsia="zh-CN" w:bidi="ar-SA"/>
        </w:rPr>
        <w:t>询比公告</w:t>
      </w:r>
    </w:p>
    <w:bookmarkEnd w:id="0"/>
    <w:p w14:paraId="6B9AAC8D">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lang w:eastAsia="zh-CN"/>
        </w:rPr>
      </w:pPr>
      <w:r>
        <w:rPr>
          <w:rFonts w:hint="eastAsia" w:ascii="仿宋" w:hAnsi="仿宋" w:eastAsia="仿宋" w:cs="仿宋"/>
          <w:highlight w:val="none"/>
        </w:rPr>
        <w:t>一、采购</w:t>
      </w:r>
      <w:r>
        <w:rPr>
          <w:rFonts w:hint="eastAsia" w:ascii="仿宋" w:hAnsi="仿宋" w:eastAsia="仿宋" w:cs="仿宋"/>
          <w:highlight w:val="none"/>
          <w:lang w:val="en-US" w:eastAsia="zh-CN"/>
        </w:rPr>
        <w:t>方式</w:t>
      </w:r>
    </w:p>
    <w:p w14:paraId="07BAD227">
      <w:pPr>
        <w:pageBreakBefore w:val="0"/>
        <w:widowControl w:val="0"/>
        <w:kinsoku/>
        <w:wordWrap/>
        <w:overflowPunct/>
        <w:topLinePunct w:val="0"/>
        <w:autoSpaceDE/>
        <w:autoSpaceDN/>
        <w:bidi w:val="0"/>
        <w:adjustRightInd/>
        <w:snapToGrid/>
        <w:spacing w:line="460" w:lineRule="exact"/>
        <w:ind w:firstLine="480"/>
        <w:textAlignment w:val="auto"/>
        <w:rPr>
          <w:rFonts w:hint="eastAsia" w:ascii="仿宋" w:hAnsi="仿宋" w:eastAsia="仿宋" w:cs="仿宋"/>
          <w:color w:val="000000" w:themeColor="text1"/>
          <w:szCs w:val="28"/>
          <w:highlight w:val="none"/>
          <w:u w:val="single"/>
          <w14:textFill>
            <w14:solidFill>
              <w14:schemeClr w14:val="tx1"/>
            </w14:solidFill>
          </w14:textFill>
        </w:rPr>
      </w:pPr>
      <w:r>
        <w:rPr>
          <w:rFonts w:hint="eastAsia" w:ascii="仿宋" w:hAnsi="仿宋" w:cs="仿宋"/>
          <w:color w:val="000000" w:themeColor="text1"/>
          <w:szCs w:val="28"/>
          <w:highlight w:val="none"/>
          <w:u w:val="single"/>
          <w:lang w:eastAsia="zh-CN"/>
          <w14:textFill>
            <w14:solidFill>
              <w14:schemeClr w14:val="tx1"/>
            </w14:solidFill>
          </w14:textFill>
        </w:rPr>
        <w:t>文成县农村供水提升工程项目超滤膜净水设备加工及安装</w:t>
      </w:r>
      <w:r>
        <w:rPr>
          <w:rFonts w:hint="eastAsia" w:ascii="仿宋" w:hAnsi="仿宋" w:cs="仿宋"/>
          <w:color w:val="000000" w:themeColor="text1"/>
          <w:szCs w:val="28"/>
          <w:highlight w:val="none"/>
          <w:u w:val="single"/>
          <w:lang w:val="en-US" w:eastAsia="zh-CN"/>
          <w14:textFill>
            <w14:solidFill>
              <w14:schemeClr w14:val="tx1"/>
            </w14:solidFill>
          </w14:textFill>
        </w:rPr>
        <w:t>采购</w:t>
      </w:r>
      <w:r>
        <w:rPr>
          <w:rFonts w:hint="eastAsia" w:ascii="仿宋" w:hAnsi="仿宋" w:cs="仿宋"/>
          <w:color w:val="000000" w:themeColor="text1"/>
          <w:szCs w:val="28"/>
          <w:highlight w:val="none"/>
          <w:u w:val="single"/>
          <w:lang w:eastAsia="zh-CN"/>
          <w14:textFill>
            <w14:solidFill>
              <w14:schemeClr w14:val="tx1"/>
            </w14:solidFill>
          </w14:textFill>
        </w:rPr>
        <w:t>项目</w:t>
      </w:r>
      <w:r>
        <w:rPr>
          <w:rFonts w:hint="eastAsia" w:ascii="仿宋" w:hAnsi="仿宋" w:cs="仿宋"/>
          <w:color w:val="000000" w:themeColor="text1"/>
          <w:szCs w:val="28"/>
          <w:highlight w:val="none"/>
          <w:u w:val="none"/>
          <w:lang w:val="en-US" w:eastAsia="zh-CN"/>
          <w14:textFill>
            <w14:solidFill>
              <w14:schemeClr w14:val="tx1"/>
            </w14:solidFill>
          </w14:textFill>
        </w:rPr>
        <w:t>已具备采购条件，浙江钱江水利供水有限公司现</w:t>
      </w:r>
      <w:r>
        <w:rPr>
          <w:rFonts w:hint="eastAsia" w:ascii="仿宋" w:hAnsi="仿宋" w:eastAsia="仿宋" w:cs="仿宋"/>
          <w:color w:val="000000" w:themeColor="text1"/>
          <w:szCs w:val="28"/>
          <w:highlight w:val="none"/>
          <w14:textFill>
            <w14:solidFill>
              <w14:schemeClr w14:val="tx1"/>
            </w14:solidFill>
          </w14:textFill>
        </w:rPr>
        <w:t>采用</w:t>
      </w:r>
      <w:r>
        <w:rPr>
          <w:rFonts w:hint="eastAsia" w:ascii="仿宋" w:hAnsi="仿宋" w:eastAsia="仿宋" w:cs="仿宋"/>
          <w:color w:val="000000" w:themeColor="text1"/>
          <w:szCs w:val="28"/>
          <w:highlight w:val="none"/>
          <w:u w:val="single"/>
          <w14:textFill>
            <w14:solidFill>
              <w14:schemeClr w14:val="tx1"/>
            </w14:solidFill>
          </w14:textFill>
        </w:rPr>
        <w:t>询比采购方式</w:t>
      </w:r>
      <w:r>
        <w:rPr>
          <w:rFonts w:hint="eastAsia" w:ascii="仿宋" w:hAnsi="仿宋" w:eastAsia="仿宋" w:cs="仿宋"/>
          <w:color w:val="000000" w:themeColor="text1"/>
          <w:szCs w:val="28"/>
          <w:highlight w:val="none"/>
          <w14:textFill>
            <w14:solidFill>
              <w14:schemeClr w14:val="tx1"/>
            </w14:solidFill>
          </w14:textFill>
        </w:rPr>
        <w:t>组织采购</w:t>
      </w:r>
      <w:r>
        <w:rPr>
          <w:rFonts w:hint="eastAsia" w:ascii="仿宋" w:hAnsi="仿宋" w:cs="仿宋"/>
          <w:color w:val="000000" w:themeColor="text1"/>
          <w:szCs w:val="28"/>
          <w:highlight w:val="none"/>
          <w:lang w:eastAsia="zh-CN"/>
          <w14:textFill>
            <w14:solidFill>
              <w14:schemeClr w14:val="tx1"/>
            </w14:solidFill>
          </w14:textFill>
        </w:rPr>
        <w:t>，公开邀请</w:t>
      </w:r>
      <w:r>
        <w:rPr>
          <w:rFonts w:hint="eastAsia" w:ascii="仿宋" w:hAnsi="仿宋" w:cs="仿宋"/>
          <w:color w:val="000000" w:themeColor="text1"/>
          <w:szCs w:val="28"/>
          <w:highlight w:val="none"/>
          <w:lang w:val="en-US" w:eastAsia="zh-CN"/>
          <w14:textFill>
            <w14:solidFill>
              <w14:schemeClr w14:val="tx1"/>
            </w14:solidFill>
          </w14:textFill>
        </w:rPr>
        <w:t>符合要求的单位</w:t>
      </w:r>
      <w:r>
        <w:rPr>
          <w:rFonts w:hint="eastAsia" w:ascii="仿宋" w:hAnsi="仿宋" w:cs="仿宋"/>
          <w:color w:val="000000" w:themeColor="text1"/>
          <w:szCs w:val="28"/>
          <w:highlight w:val="none"/>
          <w:lang w:eastAsia="zh-CN"/>
          <w14:textFill>
            <w14:solidFill>
              <w14:schemeClr w14:val="tx1"/>
            </w14:solidFill>
          </w14:textFill>
        </w:rPr>
        <w:t>参加</w:t>
      </w:r>
      <w:r>
        <w:rPr>
          <w:rFonts w:hint="eastAsia" w:ascii="仿宋" w:hAnsi="仿宋" w:cs="仿宋"/>
          <w:color w:val="000000" w:themeColor="text1"/>
          <w:szCs w:val="28"/>
          <w:highlight w:val="none"/>
          <w:lang w:val="en-US" w:eastAsia="zh-CN"/>
          <w14:textFill>
            <w14:solidFill>
              <w14:schemeClr w14:val="tx1"/>
            </w14:solidFill>
          </w14:textFill>
        </w:rPr>
        <w:t>本次</w:t>
      </w:r>
      <w:r>
        <w:rPr>
          <w:rFonts w:hint="eastAsia" w:ascii="仿宋" w:hAnsi="仿宋" w:cs="仿宋"/>
          <w:color w:val="000000" w:themeColor="text1"/>
          <w:szCs w:val="28"/>
          <w:highlight w:val="none"/>
          <w:u w:val="single"/>
          <w:lang w:eastAsia="zh-CN"/>
          <w14:textFill>
            <w14:solidFill>
              <w14:schemeClr w14:val="tx1"/>
            </w14:solidFill>
          </w14:textFill>
        </w:rPr>
        <w:t>询比采购</w:t>
      </w:r>
      <w:r>
        <w:rPr>
          <w:rFonts w:hint="eastAsia" w:ascii="仿宋" w:hAnsi="仿宋" w:eastAsia="仿宋" w:cs="仿宋"/>
          <w:color w:val="000000" w:themeColor="text1"/>
          <w:szCs w:val="28"/>
          <w:highlight w:val="none"/>
          <w14:textFill>
            <w14:solidFill>
              <w14:schemeClr w14:val="tx1"/>
            </w14:solidFill>
          </w14:textFill>
        </w:rPr>
        <w:t>。</w:t>
      </w:r>
    </w:p>
    <w:p w14:paraId="43D407ED">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eastAsia="仿宋" w:cs="仿宋"/>
          <w:highlight w:val="none"/>
        </w:rPr>
        <w:t>二、项目简介</w:t>
      </w:r>
    </w:p>
    <w:p w14:paraId="62F520DC">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1．项目名称：</w:t>
      </w:r>
      <w:r>
        <w:rPr>
          <w:rFonts w:hint="eastAsia" w:ascii="仿宋" w:hAnsi="仿宋" w:cs="仿宋"/>
          <w:highlight w:val="none"/>
          <w:lang w:val="en-US" w:eastAsia="zh-CN"/>
        </w:rPr>
        <w:t>文成县农村供水提升工程项目超滤膜净水设备加工及安装采购项目</w:t>
      </w:r>
    </w:p>
    <w:p w14:paraId="381A9025">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cs="仿宋"/>
          <w:highlight w:val="none"/>
          <w:lang w:val="en-US" w:eastAsia="zh-CN"/>
        </w:rPr>
      </w:pPr>
      <w:r>
        <w:rPr>
          <w:rFonts w:hint="eastAsia" w:ascii="仿宋" w:hAnsi="仿宋" w:cs="仿宋"/>
          <w:highlight w:val="none"/>
          <w:lang w:val="en-US" w:eastAsia="zh-CN"/>
        </w:rPr>
        <w:t>2</w:t>
      </w:r>
      <w:r>
        <w:rPr>
          <w:rFonts w:hint="eastAsia" w:ascii="仿宋" w:hAnsi="仿宋" w:eastAsia="仿宋" w:cs="仿宋"/>
          <w:highlight w:val="none"/>
          <w:lang w:val="en-US" w:eastAsia="zh-CN"/>
        </w:rPr>
        <w:t>．</w:t>
      </w:r>
      <w:r>
        <w:rPr>
          <w:rFonts w:hint="eastAsia" w:ascii="仿宋" w:hAnsi="仿宋" w:cs="仿宋"/>
          <w:highlight w:val="none"/>
          <w:lang w:val="en-US" w:eastAsia="zh-CN"/>
        </w:rPr>
        <w:t>项目标段及编号：</w:t>
      </w:r>
    </w:p>
    <w:p w14:paraId="56ED4757">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cs="仿宋"/>
          <w:highlight w:val="none"/>
          <w:lang w:val="en-US" w:eastAsia="zh-CN"/>
        </w:rPr>
      </w:pPr>
      <w:r>
        <w:rPr>
          <w:rFonts w:hint="eastAsia" w:ascii="仿宋" w:hAnsi="仿宋" w:cs="仿宋"/>
          <w:highlight w:val="none"/>
          <w:lang w:val="en-US" w:eastAsia="zh-CN"/>
        </w:rPr>
        <w:t>标段1-大峃镇、黄坦镇等6个乡镇（QJGS-XJ-2026-001）</w:t>
      </w:r>
    </w:p>
    <w:p w14:paraId="2A9AAB9B">
      <w:pPr>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highlight w:val="none"/>
          <w:lang w:val="en-US" w:eastAsia="zh-CN"/>
        </w:rPr>
      </w:pPr>
      <w:r>
        <w:rPr>
          <w:rFonts w:hint="eastAsia" w:ascii="仿宋" w:hAnsi="仿宋" w:cs="仿宋"/>
          <w:highlight w:val="none"/>
          <w:lang w:val="en-US" w:eastAsia="zh-CN"/>
        </w:rPr>
        <w:t>标段2-玉壶镇、珊溪镇等9个乡镇（QJGS-XJ-2026-002）</w:t>
      </w:r>
    </w:p>
    <w:p w14:paraId="683D95F5">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3</w:t>
      </w:r>
      <w:r>
        <w:rPr>
          <w:rFonts w:hint="eastAsia" w:ascii="仿宋" w:hAnsi="仿宋" w:eastAsia="仿宋" w:cs="仿宋"/>
          <w:highlight w:val="none"/>
          <w:lang w:val="en-US" w:eastAsia="zh-CN"/>
        </w:rPr>
        <w:t>．项目地点：</w:t>
      </w:r>
      <w:r>
        <w:rPr>
          <w:rFonts w:hint="eastAsia" w:ascii="仿宋" w:hAnsi="仿宋" w:cs="仿宋"/>
          <w:highlight w:val="none"/>
          <w:lang w:val="en-US" w:eastAsia="zh-CN"/>
        </w:rPr>
        <w:t>温州市文成县（采购人指定地点）</w:t>
      </w:r>
    </w:p>
    <w:p w14:paraId="0D5BFE31">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4</w:t>
      </w:r>
      <w:r>
        <w:rPr>
          <w:rFonts w:hint="eastAsia" w:ascii="仿宋" w:hAnsi="仿宋" w:eastAsia="仿宋" w:cs="仿宋"/>
          <w:highlight w:val="none"/>
          <w:lang w:val="en-US" w:eastAsia="zh-CN"/>
        </w:rPr>
        <w:t>．项目资金落实情况：企业自筹</w:t>
      </w:r>
    </w:p>
    <w:p w14:paraId="5F8B83E4">
      <w:pPr>
        <w:pageBreakBefore w:val="0"/>
        <w:widowControl w:val="0"/>
        <w:kinsoku/>
        <w:wordWrap/>
        <w:overflowPunct/>
        <w:topLinePunct w:val="0"/>
        <w:autoSpaceDE/>
        <w:autoSpaceDN/>
        <w:bidi w:val="0"/>
        <w:spacing w:line="460" w:lineRule="exact"/>
        <w:ind w:leftChars="0"/>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5</w:t>
      </w:r>
      <w:r>
        <w:rPr>
          <w:rFonts w:hint="eastAsia" w:ascii="仿宋" w:hAnsi="仿宋" w:eastAsia="仿宋" w:cs="仿宋"/>
          <w:highlight w:val="none"/>
          <w:lang w:val="en-US" w:eastAsia="zh-CN"/>
        </w:rPr>
        <w:t>．成交</w:t>
      </w:r>
      <w:r>
        <w:rPr>
          <w:rFonts w:hint="eastAsia" w:ascii="仿宋" w:hAnsi="仿宋" w:cs="仿宋"/>
          <w:highlight w:val="none"/>
          <w:lang w:val="en-US" w:eastAsia="zh-CN"/>
        </w:rPr>
        <w:t>单位</w:t>
      </w:r>
      <w:r>
        <w:rPr>
          <w:rFonts w:hint="eastAsia" w:ascii="仿宋" w:hAnsi="仿宋" w:eastAsia="仿宋" w:cs="仿宋"/>
          <w:highlight w:val="none"/>
          <w:lang w:val="en-US" w:eastAsia="zh-CN"/>
        </w:rPr>
        <w:t>数量：</w:t>
      </w:r>
      <w:r>
        <w:rPr>
          <w:rFonts w:hint="eastAsia" w:ascii="仿宋" w:hAnsi="仿宋" w:cs="仿宋"/>
          <w:highlight w:val="none"/>
          <w:lang w:val="en-US" w:eastAsia="zh-CN"/>
        </w:rPr>
        <w:t>各标段均为</w:t>
      </w:r>
      <w:r>
        <w:rPr>
          <w:rFonts w:hint="eastAsia" w:ascii="仿宋" w:hAnsi="仿宋" w:eastAsia="仿宋" w:cs="仿宋"/>
          <w:highlight w:val="none"/>
          <w:lang w:val="en-US" w:eastAsia="zh-CN"/>
        </w:rPr>
        <w:t>1家成交</w:t>
      </w:r>
      <w:r>
        <w:rPr>
          <w:rFonts w:hint="eastAsia" w:ascii="仿宋" w:hAnsi="仿宋" w:cs="仿宋"/>
          <w:highlight w:val="none"/>
          <w:lang w:val="en-US" w:eastAsia="zh-CN"/>
        </w:rPr>
        <w:t>单位</w:t>
      </w:r>
    </w:p>
    <w:p w14:paraId="03B2CE64">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cs="仿宋"/>
          <w:highlight w:val="none"/>
          <w:lang w:val="en-US" w:eastAsia="zh-CN"/>
        </w:rPr>
        <w:t>三</w:t>
      </w:r>
      <w:r>
        <w:rPr>
          <w:rFonts w:hint="eastAsia" w:ascii="仿宋" w:hAnsi="仿宋" w:eastAsia="仿宋" w:cs="仿宋"/>
          <w:highlight w:val="none"/>
        </w:rPr>
        <w:t>、采购范围及要求</w:t>
      </w:r>
    </w:p>
    <w:p w14:paraId="479A9E5A">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1.标段1-大峃镇、黄坦镇等6个乡镇（QJGS-XJ-2026-001）：</w:t>
      </w:r>
    </w:p>
    <w:p w14:paraId="34A3F5BA">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采购范围：超滤膜净水设备的加工、供货、包装、运输（含保险）、交货（含卸货）、安装、调试等。</w:t>
      </w:r>
    </w:p>
    <w:p w14:paraId="66643DDE">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供货期限：202</w:t>
      </w:r>
      <w:r>
        <w:rPr>
          <w:rFonts w:hint="eastAsia" w:ascii="仿宋" w:hAnsi="仿宋" w:cs="仿宋"/>
          <w:highlight w:val="none"/>
          <w:lang w:val="en-US" w:eastAsia="zh-CN"/>
        </w:rPr>
        <w:t>6</w:t>
      </w:r>
      <w:r>
        <w:rPr>
          <w:rFonts w:hint="eastAsia" w:ascii="仿宋" w:hAnsi="仿宋" w:eastAsia="仿宋" w:cs="仿宋"/>
          <w:highlight w:val="none"/>
          <w:lang w:val="en-US" w:eastAsia="zh-CN"/>
        </w:rPr>
        <w:t>年2月12日前，完成19套膜设备的生产加工、到货安装及单机调试</w:t>
      </w:r>
      <w:r>
        <w:rPr>
          <w:rFonts w:hint="eastAsia" w:ascii="仿宋" w:hAnsi="仿宋" w:cs="仿宋"/>
          <w:highlight w:val="none"/>
          <w:lang w:val="en-US" w:eastAsia="zh-CN"/>
        </w:rPr>
        <w:t>；</w:t>
      </w:r>
      <w:r>
        <w:rPr>
          <w:rFonts w:hint="eastAsia" w:ascii="仿宋" w:hAnsi="仿宋" w:eastAsia="仿宋" w:cs="仿宋"/>
          <w:highlight w:val="none"/>
          <w:lang w:val="en-US" w:eastAsia="zh-CN"/>
        </w:rPr>
        <w:t>202</w:t>
      </w:r>
      <w:r>
        <w:rPr>
          <w:rFonts w:hint="eastAsia" w:ascii="仿宋" w:hAnsi="仿宋" w:cs="仿宋"/>
          <w:highlight w:val="none"/>
          <w:lang w:val="en-US" w:eastAsia="zh-CN"/>
        </w:rPr>
        <w:t>6</w:t>
      </w:r>
      <w:r>
        <w:rPr>
          <w:rFonts w:hint="eastAsia" w:ascii="仿宋" w:hAnsi="仿宋" w:eastAsia="仿宋" w:cs="仿宋"/>
          <w:highlight w:val="none"/>
          <w:lang w:val="en-US" w:eastAsia="zh-CN"/>
        </w:rPr>
        <w:t>年3月31日前，完成合同范围内所有设备的生产加工、安装及系统整体调试，达到竣工验收标准。</w:t>
      </w:r>
    </w:p>
    <w:p w14:paraId="3E601A83">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质量标准：质量满足国家标准、行业标准及采购人相关要求。</w:t>
      </w:r>
    </w:p>
    <w:p w14:paraId="51029E2B">
      <w:pPr>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highlight w:val="none"/>
          <w:lang w:val="en-US" w:eastAsia="zh-CN"/>
        </w:rPr>
      </w:pPr>
      <w:r>
        <w:rPr>
          <w:rFonts w:hint="eastAsia" w:ascii="仿宋" w:hAnsi="仿宋" w:cs="仿宋"/>
          <w:highlight w:val="none"/>
          <w:lang w:val="en-US" w:eastAsia="zh-CN"/>
        </w:rPr>
        <w:t>2.标段2-玉壶镇、珊溪镇等9个乡镇（QJGS-XJ-2026-002）：</w:t>
      </w:r>
    </w:p>
    <w:p w14:paraId="35C111A7">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采购范围：超滤膜净水设备的加工、供货、包装、运输（含保险）、交货（含卸货）、安装、调试等。</w:t>
      </w:r>
    </w:p>
    <w:p w14:paraId="341B6E89">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供货期限：202</w:t>
      </w:r>
      <w:r>
        <w:rPr>
          <w:rFonts w:hint="eastAsia" w:ascii="仿宋" w:hAnsi="仿宋" w:cs="仿宋"/>
          <w:highlight w:val="none"/>
          <w:lang w:val="en-US" w:eastAsia="zh-CN"/>
        </w:rPr>
        <w:t>6</w:t>
      </w:r>
      <w:r>
        <w:rPr>
          <w:rFonts w:hint="eastAsia" w:ascii="仿宋" w:hAnsi="仿宋" w:eastAsia="仿宋" w:cs="仿宋"/>
          <w:highlight w:val="none"/>
          <w:lang w:val="en-US" w:eastAsia="zh-CN"/>
        </w:rPr>
        <w:t>年2月12日前，完成19套膜设备的生产加工、到货安装及单机调试</w:t>
      </w:r>
      <w:r>
        <w:rPr>
          <w:rFonts w:hint="eastAsia" w:ascii="仿宋" w:hAnsi="仿宋" w:cs="仿宋"/>
          <w:highlight w:val="none"/>
          <w:lang w:val="en-US" w:eastAsia="zh-CN"/>
        </w:rPr>
        <w:t>；</w:t>
      </w:r>
      <w:r>
        <w:rPr>
          <w:rFonts w:hint="eastAsia" w:ascii="仿宋" w:hAnsi="仿宋" w:eastAsia="仿宋" w:cs="仿宋"/>
          <w:highlight w:val="none"/>
          <w:lang w:val="en-US" w:eastAsia="zh-CN"/>
        </w:rPr>
        <w:t>202</w:t>
      </w:r>
      <w:r>
        <w:rPr>
          <w:rFonts w:hint="eastAsia" w:ascii="仿宋" w:hAnsi="仿宋" w:cs="仿宋"/>
          <w:highlight w:val="none"/>
          <w:lang w:val="en-US" w:eastAsia="zh-CN"/>
        </w:rPr>
        <w:t>6</w:t>
      </w:r>
      <w:r>
        <w:rPr>
          <w:rFonts w:hint="eastAsia" w:ascii="仿宋" w:hAnsi="仿宋" w:eastAsia="仿宋" w:cs="仿宋"/>
          <w:highlight w:val="none"/>
          <w:lang w:val="en-US" w:eastAsia="zh-CN"/>
        </w:rPr>
        <w:t>年3月31日前，完成合同范围内所有设备的生产加工、安装及系统整体调试，达到竣工验收标准。</w:t>
      </w:r>
    </w:p>
    <w:p w14:paraId="0AFEC8AA">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质量标准：质量满足国家标准、行业标准及采购人相关要求。</w:t>
      </w:r>
    </w:p>
    <w:p w14:paraId="2F5988C9">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cs="仿宋"/>
          <w:highlight w:val="none"/>
          <w:lang w:val="en-US" w:eastAsia="zh-CN"/>
        </w:rPr>
        <w:t>四</w:t>
      </w:r>
      <w:r>
        <w:rPr>
          <w:rFonts w:hint="eastAsia" w:ascii="仿宋" w:hAnsi="仿宋" w:eastAsia="仿宋" w:cs="仿宋"/>
          <w:highlight w:val="none"/>
        </w:rPr>
        <w:t>、响应人资格要求</w:t>
      </w:r>
    </w:p>
    <w:p w14:paraId="0FCF502D">
      <w:pPr>
        <w:pageBreakBefore w:val="0"/>
        <w:widowControl w:val="0"/>
        <w:kinsoku/>
        <w:wordWrap/>
        <w:overflowPunct/>
        <w:topLinePunct w:val="0"/>
        <w:autoSpaceDE/>
        <w:autoSpaceDN/>
        <w:bidi w:val="0"/>
        <w:adjustRightInd/>
        <w:snapToGrid/>
        <w:spacing w:line="460" w:lineRule="exact"/>
        <w:textAlignment w:val="auto"/>
        <w:rPr>
          <w:rFonts w:hint="default" w:ascii="仿宋" w:hAnsi="仿宋" w:cs="仿宋"/>
          <w:highlight w:val="none"/>
          <w:lang w:val="en-US" w:eastAsia="zh-CN"/>
        </w:rPr>
      </w:pPr>
      <w:r>
        <w:rPr>
          <w:rFonts w:hint="eastAsia" w:ascii="仿宋" w:hAnsi="仿宋" w:cs="仿宋"/>
          <w:highlight w:val="none"/>
          <w:lang w:val="en-US" w:eastAsia="zh-CN"/>
        </w:rPr>
        <w:t>1.响应人应是中华人民共和国境内注册的独立法人或者其他组织，具有独立承担民事责任的能力</w:t>
      </w:r>
      <w:r>
        <w:rPr>
          <w:rFonts w:hint="default" w:ascii="仿宋" w:hAnsi="仿宋" w:cs="仿宋"/>
          <w:highlight w:val="none"/>
          <w:lang w:val="en-US" w:eastAsia="zh-CN"/>
        </w:rPr>
        <w:t>。</w:t>
      </w:r>
    </w:p>
    <w:p w14:paraId="1D349AA5">
      <w:pPr>
        <w:pageBreakBefore w:val="0"/>
        <w:widowControl w:val="0"/>
        <w:kinsoku/>
        <w:wordWrap/>
        <w:overflowPunct/>
        <w:topLinePunct w:val="0"/>
        <w:autoSpaceDE/>
        <w:autoSpaceDN/>
        <w:bidi w:val="0"/>
        <w:adjustRightInd/>
        <w:snapToGrid/>
        <w:spacing w:line="460" w:lineRule="exact"/>
        <w:textAlignment w:val="auto"/>
        <w:rPr>
          <w:rFonts w:hint="default" w:ascii="仿宋" w:hAnsi="仿宋" w:cs="仿宋"/>
          <w:highlight w:val="none"/>
          <w:lang w:val="en-US" w:eastAsia="zh-CN"/>
        </w:rPr>
      </w:pPr>
      <w:r>
        <w:rPr>
          <w:rFonts w:hint="eastAsia" w:ascii="仿宋" w:hAnsi="仿宋" w:cs="仿宋"/>
          <w:highlight w:val="none"/>
          <w:lang w:val="en-US" w:eastAsia="zh-CN"/>
        </w:rPr>
        <w:t>2.</w:t>
      </w:r>
      <w:r>
        <w:rPr>
          <w:rFonts w:hint="default" w:ascii="仿宋" w:hAnsi="仿宋" w:cs="仿宋"/>
          <w:highlight w:val="none"/>
          <w:lang w:val="en-US" w:eastAsia="zh-CN"/>
        </w:rPr>
        <w:t>响应人未列入失信被执行人、重大税收违法失信主体、政府采购严重违法失信行为记录名单（以“信用中国”网站www.creditchina.gov.cn、“中国政府采购网”www.ccgp.gov.cn查询结果为准）。</w:t>
      </w:r>
    </w:p>
    <w:p w14:paraId="02F25B1A">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3.</w:t>
      </w:r>
      <w:r>
        <w:rPr>
          <w:rFonts w:hint="eastAsia" w:ascii="仿宋" w:hAnsi="仿宋" w:eastAsia="仿宋" w:cs="仿宋"/>
          <w:highlight w:val="none"/>
          <w:lang w:val="en-US" w:eastAsia="zh-CN"/>
        </w:rPr>
        <w:t>企业资质要求：必须持有以下一项在有效期内的施工资质证书：机电工程施工总承包三级（或以上）资质或环保工程专业承包二级（或以上）资质。</w:t>
      </w:r>
    </w:p>
    <w:p w14:paraId="519F2965">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4.</w:t>
      </w:r>
      <w:r>
        <w:rPr>
          <w:rFonts w:hint="eastAsia" w:ascii="仿宋" w:hAnsi="仿宋" w:eastAsia="仿宋" w:cs="仿宋"/>
          <w:highlight w:val="none"/>
          <w:lang w:val="en-US" w:eastAsia="zh-CN"/>
        </w:rPr>
        <w:t>项目工期承诺要求：本项目执行严格的里程碑节点工期，不接受任何形式的延期</w:t>
      </w:r>
      <w:r>
        <w:rPr>
          <w:rFonts w:hint="eastAsia" w:ascii="仿宋" w:hAnsi="仿宋" w:cs="仿宋"/>
          <w:highlight w:val="none"/>
          <w:lang w:val="en-US" w:eastAsia="zh-CN"/>
        </w:rPr>
        <w:t>（采购人原因除外）</w:t>
      </w:r>
      <w:r>
        <w:rPr>
          <w:rFonts w:hint="eastAsia" w:ascii="仿宋" w:hAnsi="仿宋" w:eastAsia="仿宋" w:cs="仿宋"/>
          <w:highlight w:val="none"/>
          <w:lang w:val="en-US" w:eastAsia="zh-CN"/>
        </w:rPr>
        <w:t>。响应人必须书面承诺完全响应</w:t>
      </w:r>
      <w:r>
        <w:rPr>
          <w:rFonts w:hint="eastAsia" w:ascii="仿宋" w:hAnsi="仿宋" w:cs="仿宋"/>
          <w:highlight w:val="none"/>
          <w:lang w:val="en-US" w:eastAsia="zh-CN"/>
        </w:rPr>
        <w:t>采购人要求的</w:t>
      </w:r>
      <w:r>
        <w:rPr>
          <w:rFonts w:hint="eastAsia" w:ascii="仿宋" w:hAnsi="仿宋" w:eastAsia="仿宋" w:cs="仿宋"/>
          <w:highlight w:val="none"/>
          <w:lang w:val="en-US" w:eastAsia="zh-CN"/>
        </w:rPr>
        <w:t>供货期限，并将其作为不可调整的核心条款列入</w:t>
      </w:r>
      <w:r>
        <w:rPr>
          <w:rFonts w:hint="eastAsia" w:ascii="仿宋" w:hAnsi="仿宋" w:cs="仿宋"/>
          <w:highlight w:val="none"/>
          <w:lang w:val="en-US" w:eastAsia="zh-CN"/>
        </w:rPr>
        <w:t>响应</w:t>
      </w:r>
      <w:r>
        <w:rPr>
          <w:rFonts w:hint="eastAsia" w:ascii="仿宋" w:hAnsi="仿宋" w:eastAsia="仿宋" w:cs="仿宋"/>
          <w:highlight w:val="none"/>
          <w:lang w:val="en-US" w:eastAsia="zh-CN"/>
        </w:rPr>
        <w:t>文件及合同。</w:t>
      </w:r>
    </w:p>
    <w:p w14:paraId="3BD49E98">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cs="仿宋"/>
          <w:highlight w:val="none"/>
          <w:lang w:val="en-US" w:eastAsia="zh-CN"/>
        </w:rPr>
      </w:pPr>
      <w:r>
        <w:rPr>
          <w:rFonts w:hint="eastAsia" w:ascii="仿宋" w:hAnsi="仿宋" w:cs="仿宋"/>
          <w:highlight w:val="none"/>
          <w:lang w:val="en-US" w:eastAsia="zh-CN"/>
        </w:rPr>
        <w:t>5.项目人员要求：响应人须在响应文件中提交《项目管理团队配置方案》（格式自拟），明确拟派项目团队主要成员名单、职责分工及工作履历，并承诺成交后确保上述人员专业、稳定履职。并提供由响应单位为其缴纳的自投标截止日前连续不少于3个月的社保缴纳证明（复印件须加盖公章），同时附其身份证、职称证书复印件及详细工作履历。</w:t>
      </w:r>
    </w:p>
    <w:p w14:paraId="33EEA1DE">
      <w:pPr>
        <w:pageBreakBefore w:val="0"/>
        <w:widowControl w:val="0"/>
        <w:kinsoku/>
        <w:wordWrap/>
        <w:overflowPunct/>
        <w:topLinePunct w:val="0"/>
        <w:autoSpaceDE/>
        <w:autoSpaceDN/>
        <w:bidi w:val="0"/>
        <w:adjustRightInd/>
        <w:snapToGrid/>
        <w:spacing w:line="460" w:lineRule="exact"/>
        <w:textAlignment w:val="auto"/>
        <w:rPr>
          <w:rFonts w:hint="default" w:ascii="仿宋" w:hAnsi="仿宋" w:cs="仿宋"/>
          <w:highlight w:val="none"/>
          <w:lang w:val="en-US" w:eastAsia="zh-CN"/>
        </w:rPr>
      </w:pPr>
      <w:r>
        <w:rPr>
          <w:rFonts w:hint="eastAsia" w:ascii="仿宋" w:hAnsi="仿宋" w:cs="仿宋"/>
          <w:highlight w:val="none"/>
          <w:lang w:val="en-US" w:eastAsia="zh-CN"/>
        </w:rPr>
        <w:t>注：若同一响应人同时参与本项目标段1与标段2，则在两个标段的响应文件中项目负责人及项目团队主要成员不得为相同人员。采购人若发现人员重复，将否决其所有报价。</w:t>
      </w:r>
    </w:p>
    <w:p w14:paraId="05E4B0A4">
      <w:pPr>
        <w:pageBreakBefore w:val="0"/>
        <w:widowControl w:val="0"/>
        <w:kinsoku/>
        <w:wordWrap/>
        <w:overflowPunct/>
        <w:topLinePunct w:val="0"/>
        <w:autoSpaceDE/>
        <w:autoSpaceDN/>
        <w:bidi w:val="0"/>
        <w:adjustRightInd/>
        <w:snapToGrid/>
        <w:spacing w:line="460" w:lineRule="exact"/>
        <w:textAlignment w:val="auto"/>
        <w:rPr>
          <w:rFonts w:hint="default" w:ascii="仿宋" w:hAnsi="仿宋" w:cs="仿宋"/>
          <w:highlight w:val="none"/>
          <w:lang w:val="en-US" w:eastAsia="zh-CN"/>
        </w:rPr>
      </w:pPr>
      <w:r>
        <w:rPr>
          <w:rFonts w:hint="eastAsia" w:ascii="仿宋" w:hAnsi="仿宋" w:cs="仿宋"/>
          <w:highlight w:val="none"/>
          <w:lang w:val="en-US" w:eastAsia="zh-CN"/>
        </w:rPr>
        <w:t>6</w:t>
      </w:r>
      <w:r>
        <w:rPr>
          <w:rFonts w:hint="default" w:ascii="仿宋" w:hAnsi="仿宋" w:cs="仿宋"/>
          <w:highlight w:val="none"/>
          <w:lang w:val="en-US" w:eastAsia="zh-CN"/>
        </w:rPr>
        <w:t>.本次询比采购</w:t>
      </w:r>
      <w:r>
        <w:rPr>
          <w:rFonts w:hint="default" w:ascii="仿宋" w:hAnsi="仿宋" w:cs="仿宋"/>
          <w:highlight w:val="none"/>
          <w:u w:val="single"/>
          <w:lang w:val="en-US" w:eastAsia="zh-CN"/>
        </w:rPr>
        <w:t xml:space="preserve"> 不接受 </w:t>
      </w:r>
      <w:r>
        <w:rPr>
          <w:rFonts w:hint="default" w:ascii="仿宋" w:hAnsi="仿宋" w:cs="仿宋"/>
          <w:highlight w:val="none"/>
          <w:lang w:val="en-US" w:eastAsia="zh-CN"/>
        </w:rPr>
        <w:t>联合体报价</w:t>
      </w:r>
      <w:r>
        <w:rPr>
          <w:rFonts w:hint="eastAsia" w:ascii="仿宋" w:hAnsi="仿宋" w:cs="仿宋"/>
          <w:highlight w:val="none"/>
          <w:lang w:val="en-US" w:eastAsia="zh-CN"/>
        </w:rPr>
        <w:t>。</w:t>
      </w:r>
    </w:p>
    <w:p w14:paraId="13E5B151">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cs="仿宋"/>
          <w:highlight w:val="none"/>
          <w:lang w:val="en-US" w:eastAsia="zh-CN"/>
        </w:rPr>
        <w:t>五</w:t>
      </w:r>
      <w:r>
        <w:rPr>
          <w:rFonts w:hint="eastAsia" w:ascii="仿宋" w:hAnsi="仿宋" w:eastAsia="仿宋" w:cs="仿宋"/>
          <w:highlight w:val="none"/>
        </w:rPr>
        <w:t>、询比文件的获取</w:t>
      </w:r>
    </w:p>
    <w:p w14:paraId="1BE05B39">
      <w:pPr>
        <w:pageBreakBefore w:val="0"/>
        <w:widowControl w:val="0"/>
        <w:kinsoku/>
        <w:wordWrap/>
        <w:overflowPunct/>
        <w:topLinePunct w:val="0"/>
        <w:autoSpaceDE/>
        <w:autoSpaceDN/>
        <w:bidi w:val="0"/>
        <w:spacing w:line="460" w:lineRule="exact"/>
        <w:ind w:leftChars="0" w:firstLine="480"/>
        <w:textAlignment w:val="auto"/>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cs="仿宋"/>
          <w:color w:val="000000" w:themeColor="text1"/>
          <w:szCs w:val="28"/>
          <w:highlight w:val="none"/>
          <w:lang w:val="en-US" w:eastAsia="zh-CN"/>
          <w14:textFill>
            <w14:solidFill>
              <w14:schemeClr w14:val="tx1"/>
            </w14:solidFill>
          </w14:textFill>
        </w:rPr>
        <w:t>1.获取时间：2026年1月16日起至2026年1月23日15:00止（北京时间）。</w:t>
      </w:r>
    </w:p>
    <w:p w14:paraId="5E8B2369">
      <w:pPr>
        <w:pageBreakBefore w:val="0"/>
        <w:widowControl w:val="0"/>
        <w:kinsoku/>
        <w:wordWrap/>
        <w:overflowPunct/>
        <w:topLinePunct w:val="0"/>
        <w:autoSpaceDE/>
        <w:autoSpaceDN/>
        <w:bidi w:val="0"/>
        <w:spacing w:line="460" w:lineRule="exact"/>
        <w:ind w:leftChars="0" w:firstLine="480"/>
        <w:textAlignment w:val="auto"/>
        <w:rPr>
          <w:rFonts w:hint="default" w:ascii="仿宋" w:hAnsi="仿宋" w:cs="仿宋"/>
          <w:color w:val="000000" w:themeColor="text1"/>
          <w:szCs w:val="28"/>
          <w:highlight w:val="none"/>
          <w:lang w:val="en-US" w:eastAsia="zh-CN"/>
          <w14:textFill>
            <w14:solidFill>
              <w14:schemeClr w14:val="tx1"/>
            </w14:solidFill>
          </w14:textFill>
        </w:rPr>
      </w:pPr>
      <w:r>
        <w:rPr>
          <w:rFonts w:hint="eastAsia" w:ascii="仿宋" w:hAnsi="仿宋" w:cs="仿宋"/>
          <w:color w:val="000000" w:themeColor="text1"/>
          <w:szCs w:val="28"/>
          <w:highlight w:val="none"/>
          <w:lang w:val="en-US" w:eastAsia="zh-CN"/>
          <w14:textFill>
            <w14:solidFill>
              <w14:schemeClr w14:val="tx1"/>
            </w14:solidFill>
          </w14:textFill>
        </w:rPr>
        <w:t>2.获取方式：发送单位信息至邮箱</w:t>
      </w:r>
      <w:r>
        <w:rPr>
          <w:rFonts w:hint="eastAsia" w:ascii="仿宋" w:hAnsi="仿宋" w:cs="仿宋"/>
          <w:color w:val="000000" w:themeColor="text1"/>
          <w:szCs w:val="28"/>
          <w:highlight w:val="none"/>
          <w:u w:val="single"/>
          <w:lang w:val="en-US" w:eastAsia="zh-CN"/>
          <w14:textFill>
            <w14:solidFill>
              <w14:schemeClr w14:val="tx1"/>
            </w14:solidFill>
          </w14:textFill>
        </w:rPr>
        <w:t>zjqjslgs@163.com</w:t>
      </w:r>
      <w:r>
        <w:rPr>
          <w:rFonts w:hint="eastAsia" w:ascii="仿宋" w:hAnsi="仿宋" w:cs="仿宋"/>
          <w:color w:val="000000" w:themeColor="text1"/>
          <w:szCs w:val="28"/>
          <w:highlight w:val="none"/>
          <w:lang w:val="en-US" w:eastAsia="zh-CN"/>
          <w14:textFill>
            <w14:solidFill>
              <w14:schemeClr w14:val="tx1"/>
            </w14:solidFill>
          </w14:textFill>
        </w:rPr>
        <w:t>获取报名表后</w:t>
      </w:r>
      <w:r>
        <w:rPr>
          <w:rFonts w:hint="eastAsia" w:ascii="仿宋" w:hAnsi="仿宋" w:cs="仿宋"/>
          <w:color w:val="000000" w:themeColor="text1"/>
          <w:szCs w:val="28"/>
          <w:highlight w:val="none"/>
          <w:u w:val="none"/>
          <w:lang w:val="en-US" w:eastAsia="zh-CN"/>
          <w14:textFill>
            <w14:solidFill>
              <w14:schemeClr w14:val="tx1"/>
            </w14:solidFill>
          </w14:textFill>
        </w:rPr>
        <w:t>获取</w:t>
      </w:r>
      <w:r>
        <w:rPr>
          <w:rFonts w:hint="eastAsia" w:ascii="仿宋" w:hAnsi="仿宋" w:eastAsia="仿宋" w:cs="仿宋"/>
          <w:color w:val="000000" w:themeColor="text1"/>
          <w:szCs w:val="28"/>
          <w:highlight w:val="none"/>
          <w:u w:val="none"/>
          <w14:textFill>
            <w14:solidFill>
              <w14:schemeClr w14:val="tx1"/>
            </w14:solidFill>
          </w14:textFill>
        </w:rPr>
        <w:t>询比文件</w:t>
      </w:r>
      <w:r>
        <w:rPr>
          <w:rFonts w:hint="eastAsia" w:ascii="仿宋" w:hAnsi="仿宋" w:cs="仿宋"/>
          <w:color w:val="000000" w:themeColor="text1"/>
          <w:szCs w:val="28"/>
          <w:highlight w:val="none"/>
          <w:lang w:val="en-US" w:eastAsia="zh-CN"/>
          <w14:textFill>
            <w14:solidFill>
              <w14:schemeClr w14:val="tx1"/>
            </w14:solidFill>
          </w14:textFill>
        </w:rPr>
        <w:t>，邮件主题中须包含报价项目标段名称、项目编号以及报价单位全称等信息。</w:t>
      </w:r>
    </w:p>
    <w:p w14:paraId="2A5A7520">
      <w:pPr>
        <w:pageBreakBefore w:val="0"/>
        <w:widowControl w:val="0"/>
        <w:kinsoku/>
        <w:wordWrap/>
        <w:overflowPunct/>
        <w:topLinePunct w:val="0"/>
        <w:autoSpaceDE/>
        <w:autoSpaceDN/>
        <w:bidi w:val="0"/>
        <w:spacing w:line="460" w:lineRule="exact"/>
        <w:ind w:leftChars="0" w:firstLine="480"/>
        <w:textAlignment w:val="auto"/>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u w:val="none"/>
          <w14:textFill>
            <w14:solidFill>
              <w14:schemeClr w14:val="tx1"/>
            </w14:solidFill>
          </w14:textFill>
        </w:rPr>
        <w:t>本次询比不发售纸质询比文件。</w:t>
      </w:r>
    </w:p>
    <w:p w14:paraId="08AC4E77">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u w:val="none"/>
        </w:rPr>
      </w:pPr>
      <w:r>
        <w:rPr>
          <w:rFonts w:hint="eastAsia" w:ascii="仿宋" w:hAnsi="仿宋" w:cs="仿宋"/>
          <w:highlight w:val="none"/>
          <w:u w:val="none"/>
          <w:lang w:val="en-US" w:eastAsia="zh-CN"/>
        </w:rPr>
        <w:t>六</w:t>
      </w:r>
      <w:r>
        <w:rPr>
          <w:rFonts w:hint="eastAsia" w:ascii="仿宋" w:hAnsi="仿宋" w:eastAsia="仿宋" w:cs="仿宋"/>
          <w:highlight w:val="none"/>
          <w:u w:val="none"/>
        </w:rPr>
        <w:t>、响应文件的递交</w:t>
      </w:r>
    </w:p>
    <w:p w14:paraId="402B559F">
      <w:pPr>
        <w:pStyle w:val="7"/>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eastAsia="仿宋" w:cs="仿宋"/>
          <w:highlight w:val="none"/>
          <w:u w:val="none"/>
        </w:rPr>
      </w:pPr>
      <w:r>
        <w:rPr>
          <w:rFonts w:hint="eastAsia" w:ascii="仿宋" w:hAnsi="仿宋" w:eastAsia="仿宋" w:cs="仿宋"/>
          <w:color w:val="000000" w:themeColor="text1"/>
          <w:szCs w:val="28"/>
          <w:highlight w:val="none"/>
          <w:u w:val="none"/>
          <w:lang w:val="en-US" w:eastAsia="zh-CN"/>
          <w14:textFill>
            <w14:solidFill>
              <w14:schemeClr w14:val="tx1"/>
            </w14:solidFill>
          </w14:textFill>
        </w:rPr>
        <w:t>1.</w:t>
      </w:r>
      <w:r>
        <w:rPr>
          <w:rFonts w:hint="eastAsia" w:ascii="仿宋" w:hAnsi="仿宋" w:eastAsia="仿宋" w:cs="仿宋"/>
          <w:highlight w:val="none"/>
          <w:u w:val="none"/>
        </w:rPr>
        <w:t>递交截止时间：</w:t>
      </w:r>
      <w:r>
        <w:rPr>
          <w:rFonts w:hint="eastAsia" w:ascii="仿宋" w:hAnsi="仿宋" w:cs="仿宋"/>
          <w:highlight w:val="none"/>
          <w:u w:val="none"/>
          <w:lang w:eastAsia="zh-CN"/>
        </w:rPr>
        <w:t>2026年1月</w:t>
      </w:r>
      <w:r>
        <w:rPr>
          <w:rFonts w:hint="eastAsia" w:ascii="仿宋" w:hAnsi="仿宋" w:cs="仿宋"/>
          <w:highlight w:val="none"/>
          <w:u w:val="none"/>
          <w:lang w:val="en-US" w:eastAsia="zh-CN"/>
        </w:rPr>
        <w:t>27</w:t>
      </w:r>
      <w:r>
        <w:rPr>
          <w:rFonts w:hint="eastAsia" w:ascii="仿宋" w:hAnsi="仿宋" w:cs="仿宋"/>
          <w:highlight w:val="none"/>
          <w:u w:val="none"/>
          <w:lang w:eastAsia="zh-CN"/>
        </w:rPr>
        <w:t>日15:00（北京时间）</w:t>
      </w:r>
      <w:r>
        <w:rPr>
          <w:rFonts w:hint="eastAsia" w:ascii="仿宋" w:hAnsi="仿宋" w:eastAsia="仿宋" w:cs="仿宋"/>
          <w:highlight w:val="none"/>
          <w:u w:val="none"/>
        </w:rPr>
        <w:t>。</w:t>
      </w:r>
    </w:p>
    <w:p w14:paraId="4A9D1DA1">
      <w:pPr>
        <w:pStyle w:val="7"/>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2.响应文件</w:t>
      </w:r>
      <w:r>
        <w:rPr>
          <w:rFonts w:hint="eastAsia" w:ascii="仿宋" w:hAnsi="仿宋" w:cs="仿宋"/>
          <w:color w:val="000000" w:themeColor="text1"/>
          <w:szCs w:val="28"/>
          <w:highlight w:val="none"/>
          <w:lang w:val="en-US" w:eastAsia="zh-CN"/>
          <w14:textFill>
            <w14:solidFill>
              <w14:schemeClr w14:val="tx1"/>
            </w14:solidFill>
          </w14:textFill>
        </w:rPr>
        <w:t>要求</w:t>
      </w:r>
      <w:r>
        <w:rPr>
          <w:rFonts w:hint="eastAsia" w:ascii="仿宋" w:hAnsi="仿宋" w:eastAsia="仿宋" w:cs="仿宋"/>
          <w:color w:val="000000" w:themeColor="text1"/>
          <w:szCs w:val="28"/>
          <w:highlight w:val="none"/>
          <w:lang w:val="en-US" w:eastAsia="zh-CN"/>
          <w14:textFill>
            <w14:solidFill>
              <w14:schemeClr w14:val="tx1"/>
            </w14:solidFill>
          </w14:textFill>
        </w:rPr>
        <w:t>：正本壹份，副本贰份</w:t>
      </w:r>
      <w:r>
        <w:rPr>
          <w:rFonts w:hint="eastAsia" w:ascii="仿宋" w:hAnsi="仿宋" w:cs="仿宋"/>
          <w:color w:val="000000" w:themeColor="text1"/>
          <w:szCs w:val="28"/>
          <w:highlight w:val="none"/>
          <w:lang w:val="en-US" w:eastAsia="zh-CN"/>
          <w14:textFill>
            <w14:solidFill>
              <w14:schemeClr w14:val="tx1"/>
            </w14:solidFill>
          </w14:textFill>
        </w:rPr>
        <w:t>，电子版文件壹份（可复制U盘）；响应文件电子版与纸质文件内容一致，并应提供可编辑的电子版格式（如Word、Excel）和盖章扫描后的PDF版。</w:t>
      </w:r>
    </w:p>
    <w:p w14:paraId="7CF3DF59">
      <w:pPr>
        <w:pStyle w:val="7"/>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cs="仿宋"/>
          <w:color w:val="000000" w:themeColor="text1"/>
          <w:szCs w:val="28"/>
          <w:highlight w:val="none"/>
          <w:lang w:val="en-US" w:eastAsia="zh-CN"/>
          <w14:textFill>
            <w14:solidFill>
              <w14:schemeClr w14:val="tx1"/>
            </w14:solidFill>
          </w14:textFill>
        </w:rPr>
        <w:t>3.递交地点：</w:t>
      </w:r>
      <w:r>
        <w:rPr>
          <w:rFonts w:hint="eastAsia" w:ascii="仿宋" w:hAnsi="仿宋" w:cs="仿宋"/>
          <w:highlight w:val="none"/>
          <w:lang w:val="en-US" w:eastAsia="zh-CN"/>
        </w:rPr>
        <w:t>响应人需将密封的</w:t>
      </w:r>
      <w:r>
        <w:rPr>
          <w:rFonts w:hint="eastAsia" w:ascii="仿宋" w:hAnsi="仿宋" w:cs="仿宋"/>
          <w:color w:val="000000" w:themeColor="text1"/>
          <w:szCs w:val="28"/>
          <w:highlight w:val="none"/>
          <w:lang w:val="en-US" w:eastAsia="zh-CN"/>
          <w14:textFill>
            <w14:solidFill>
              <w14:schemeClr w14:val="tx1"/>
            </w14:solidFill>
          </w14:textFill>
        </w:rPr>
        <w:t>响应文件</w:t>
      </w:r>
      <w:r>
        <w:rPr>
          <w:rFonts w:hint="eastAsia" w:ascii="仿宋" w:hAnsi="仿宋" w:cs="仿宋"/>
          <w:highlight w:val="none"/>
          <w:lang w:val="en-US" w:eastAsia="zh-CN"/>
        </w:rPr>
        <w:t>递交至杭州市西湖区西投银泰云潮中心T1-13楼。</w:t>
      </w:r>
    </w:p>
    <w:p w14:paraId="574338D1">
      <w:pPr>
        <w:pStyle w:val="7"/>
        <w:pageBreakBefore w:val="0"/>
        <w:widowControl w:val="0"/>
        <w:kinsoku/>
        <w:wordWrap/>
        <w:overflowPunct/>
        <w:topLinePunct w:val="0"/>
        <w:autoSpaceDE/>
        <w:autoSpaceDN/>
        <w:bidi w:val="0"/>
        <w:spacing w:after="0" w:afterLines="0" w:line="460" w:lineRule="exact"/>
        <w:ind w:leftChars="0" w:firstLine="480" w:firstLineChars="200"/>
        <w:textAlignment w:val="auto"/>
        <w:rPr>
          <w:rFonts w:hint="eastAsia" w:ascii="仿宋" w:hAnsi="仿宋" w:eastAsia="仿宋" w:cs="仿宋"/>
          <w:highlight w:val="none"/>
        </w:rPr>
      </w:pPr>
      <w:r>
        <w:rPr>
          <w:rFonts w:hint="eastAsia" w:ascii="仿宋" w:hAnsi="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cs="仿宋"/>
          <w:highlight w:val="none"/>
          <w:lang w:val="en-US" w:eastAsia="zh-CN"/>
        </w:rPr>
        <w:t>密封的</w:t>
      </w:r>
      <w:r>
        <w:rPr>
          <w:rFonts w:hint="eastAsia" w:ascii="仿宋" w:hAnsi="仿宋" w:cs="仿宋"/>
          <w:color w:val="000000" w:themeColor="text1"/>
          <w:szCs w:val="28"/>
          <w:highlight w:val="none"/>
          <w:lang w:val="en-US" w:eastAsia="zh-CN"/>
          <w14:textFill>
            <w14:solidFill>
              <w14:schemeClr w14:val="tx1"/>
            </w14:solidFill>
          </w14:textFill>
        </w:rPr>
        <w:t>响应文件</w:t>
      </w:r>
      <w:r>
        <w:rPr>
          <w:rFonts w:hint="eastAsia" w:ascii="仿宋" w:hAnsi="仿宋" w:eastAsia="仿宋" w:cs="仿宋"/>
          <w:highlight w:val="none"/>
        </w:rPr>
        <w:t>逾期送达的、未送达指定地点的，采购人将拒绝接收。</w:t>
      </w:r>
    </w:p>
    <w:p w14:paraId="6C1B174A">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cs="仿宋"/>
          <w:highlight w:val="none"/>
          <w:lang w:val="en-US" w:eastAsia="zh-CN"/>
        </w:rPr>
        <w:t>七</w:t>
      </w:r>
      <w:r>
        <w:rPr>
          <w:rFonts w:hint="eastAsia" w:ascii="仿宋" w:hAnsi="仿宋" w:eastAsia="仿宋" w:cs="仿宋"/>
          <w:highlight w:val="none"/>
        </w:rPr>
        <w:t>、发布公告的媒介</w:t>
      </w:r>
    </w:p>
    <w:p w14:paraId="602C0CBA">
      <w:pPr>
        <w:keepNext w:val="0"/>
        <w:keepLines w:val="0"/>
        <w:pageBreakBefore w:val="0"/>
        <w:widowControl w:val="0"/>
        <w:kinsoku/>
        <w:wordWrap w:val="0"/>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color w:val="000000" w:themeColor="text1"/>
          <w:kern w:val="2"/>
          <w:sz w:val="24"/>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8"/>
          <w:highlight w:val="none"/>
          <w:lang w:val="en-US" w:eastAsia="zh-CN" w:bidi="ar-SA"/>
          <w14:textFill>
            <w14:solidFill>
              <w14:schemeClr w14:val="tx1"/>
            </w14:solidFill>
          </w14:textFill>
        </w:rPr>
        <w:t>本次询比采购公告在钱江水利开发股份有限公司官网（http://www.qjwater.com），本次采购公告仅在上述网站发布，其他任何媒介转载无效，采购人不承担因此带来的一切后果。</w:t>
      </w:r>
    </w:p>
    <w:p w14:paraId="70279098">
      <w:pPr>
        <w:pStyle w:val="3"/>
        <w:keepNext/>
        <w:keepLines/>
        <w:pageBreakBefore w:val="0"/>
        <w:widowControl w:val="0"/>
        <w:kinsoku/>
        <w:wordWrap/>
        <w:overflowPunct/>
        <w:topLinePunct w:val="0"/>
        <w:autoSpaceDE/>
        <w:autoSpaceDN/>
        <w:bidi w:val="0"/>
        <w:adjustRightInd/>
        <w:snapToGrid/>
        <w:spacing w:before="0" w:after="0" w:line="460" w:lineRule="exact"/>
        <w:ind w:left="0" w:leftChars="0" w:firstLine="482"/>
        <w:textAlignment w:val="auto"/>
        <w:rPr>
          <w:rFonts w:hint="eastAsia" w:ascii="仿宋" w:hAnsi="仿宋" w:eastAsia="仿宋" w:cs="仿宋"/>
          <w:highlight w:val="none"/>
        </w:rPr>
      </w:pPr>
      <w:r>
        <w:rPr>
          <w:rFonts w:hint="eastAsia" w:ascii="仿宋" w:hAnsi="仿宋" w:cs="仿宋"/>
          <w:highlight w:val="none"/>
          <w:lang w:val="en-US" w:eastAsia="zh-CN"/>
        </w:rPr>
        <w:t>八</w:t>
      </w:r>
      <w:r>
        <w:rPr>
          <w:rFonts w:hint="eastAsia" w:ascii="仿宋" w:hAnsi="仿宋" w:eastAsia="仿宋" w:cs="仿宋"/>
          <w:highlight w:val="none"/>
        </w:rPr>
        <w:t>、联系方式</w:t>
      </w:r>
    </w:p>
    <w:p w14:paraId="7C00EF88">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color w:val="000000" w:themeColor="text1"/>
          <w:kern w:val="2"/>
          <w:sz w:val="24"/>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8"/>
          <w:highlight w:val="none"/>
          <w:lang w:val="en-US" w:eastAsia="zh-CN" w:bidi="ar-SA"/>
          <w14:textFill>
            <w14:solidFill>
              <w14:schemeClr w14:val="tx1"/>
            </w14:solidFill>
          </w14:textFill>
        </w:rPr>
        <w:t>联系人:何先生</w:t>
      </w:r>
    </w:p>
    <w:p w14:paraId="7BA9F395">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highlight w:val="none"/>
          <w:lang w:val="en-US" w:eastAsia="zh-CN"/>
        </w:rPr>
      </w:pPr>
      <w:r>
        <w:rPr>
          <w:rFonts w:hint="eastAsia" w:ascii="仿宋" w:hAnsi="仿宋" w:eastAsia="仿宋" w:cs="仿宋"/>
          <w:highlight w:val="none"/>
        </w:rPr>
        <w:t>联系电话：</w:t>
      </w:r>
      <w:r>
        <w:rPr>
          <w:rFonts w:hint="eastAsia" w:ascii="仿宋" w:hAnsi="仿宋" w:eastAsia="仿宋" w:cs="仿宋"/>
          <w:highlight w:val="none"/>
          <w:lang w:val="en-US" w:eastAsia="zh-CN"/>
        </w:rPr>
        <w:t>0571-87974111</w:t>
      </w:r>
    </w:p>
    <w:p w14:paraId="0CDA4770">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cs="仿宋"/>
          <w:highlight w:val="none"/>
          <w:lang w:val="en-US" w:eastAsia="zh-CN"/>
        </w:rPr>
      </w:pPr>
      <w:r>
        <w:rPr>
          <w:rFonts w:hint="eastAsia" w:ascii="仿宋" w:hAnsi="仿宋" w:eastAsia="仿宋" w:cs="仿宋"/>
          <w:highlight w:val="none"/>
        </w:rPr>
        <w:t>邮箱：zjqjslgs@163.com</w:t>
      </w:r>
    </w:p>
    <w:p w14:paraId="0D77749B">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highlight w:val="none"/>
        </w:rPr>
      </w:pPr>
      <w:r>
        <w:rPr>
          <w:rFonts w:hint="eastAsia" w:ascii="仿宋" w:hAnsi="仿宋" w:eastAsia="仿宋" w:cs="仿宋"/>
          <w:highlight w:val="none"/>
        </w:rPr>
        <w:t xml:space="preserve">地址：杭州市西湖区梧桐支路9号 </w:t>
      </w:r>
    </w:p>
    <w:p w14:paraId="3B1AE9DF">
      <w:pPr>
        <w:pageBreakBefore w:val="0"/>
        <w:widowControl w:val="0"/>
        <w:kinsoku/>
        <w:wordWrap/>
        <w:overflowPunct/>
        <w:topLinePunct w:val="0"/>
        <w:autoSpaceDE/>
        <w:autoSpaceDN/>
        <w:bidi w:val="0"/>
        <w:adjustRightInd w:val="0"/>
        <w:snapToGrid w:val="0"/>
        <w:spacing w:line="460" w:lineRule="exact"/>
        <w:ind w:leftChars="0" w:firstLine="480"/>
        <w:textAlignment w:val="auto"/>
        <w:rPr>
          <w:rFonts w:hint="eastAsia" w:ascii="仿宋" w:hAnsi="仿宋" w:eastAsia="仿宋" w:cs="仿宋"/>
          <w:highlight w:val="none"/>
          <w:lang w:eastAsia="zh-CN"/>
        </w:rPr>
      </w:pPr>
    </w:p>
    <w:p w14:paraId="2F0E4673">
      <w:pPr>
        <w:pStyle w:val="4"/>
        <w:pageBreakBefore w:val="0"/>
        <w:widowControl w:val="0"/>
        <w:kinsoku/>
        <w:wordWrap/>
        <w:overflowPunct/>
        <w:topLinePunct w:val="0"/>
        <w:autoSpaceDE/>
        <w:autoSpaceDN/>
        <w:bidi w:val="0"/>
        <w:spacing w:before="0" w:after="0" w:line="460" w:lineRule="exact"/>
        <w:ind w:leftChars="0"/>
        <w:jc w:val="right"/>
        <w:textAlignment w:val="auto"/>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t>浙江钱江水利供水有限公司</w:t>
      </w:r>
    </w:p>
    <w:p w14:paraId="4CE262DB">
      <w:pPr>
        <w:pStyle w:val="4"/>
        <w:pageBreakBefore w:val="0"/>
        <w:widowControl w:val="0"/>
        <w:kinsoku/>
        <w:wordWrap/>
        <w:overflowPunct/>
        <w:topLinePunct w:val="0"/>
        <w:autoSpaceDE/>
        <w:autoSpaceDN/>
        <w:bidi w:val="0"/>
        <w:spacing w:before="0" w:after="0" w:line="460" w:lineRule="exact"/>
        <w:ind w:leftChars="0"/>
        <w:jc w:val="right"/>
        <w:textAlignment w:val="auto"/>
        <w:rPr>
          <w:rFonts w:hint="default" w:ascii="仿宋" w:hAnsi="仿宋" w:eastAsia="仿宋" w:cs="仿宋"/>
          <w:bCs w:val="0"/>
          <w:color w:val="000000" w:themeColor="text1"/>
          <w:kern w:val="2"/>
          <w:sz w:val="24"/>
          <w:szCs w:val="28"/>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4"/>
          <w:szCs w:val="28"/>
          <w:highlight w:val="none"/>
          <w:lang w:val="en-US" w:eastAsia="zh-CN" w:bidi="ar-SA"/>
          <w14:textFill>
            <w14:solidFill>
              <w14:schemeClr w14:val="tx1"/>
            </w14:solidFill>
          </w14:textFill>
        </w:rPr>
        <w:t>2026年1月16日</w:t>
      </w:r>
    </w:p>
    <w:p w14:paraId="4484DE3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4193F"/>
    <w:rsid w:val="5A44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100" w:after="90" w:line="240" w:lineRule="auto"/>
      <w:outlineLvl w:val="0"/>
    </w:pPr>
    <w:rPr>
      <w:rFonts w:ascii="Times New Roman" w:hAnsi="Times New Roman" w:eastAsia="宋体" w:cs="Times New Roman"/>
      <w:b/>
      <w:bCs/>
      <w:kern w:val="44"/>
      <w:sz w:val="28"/>
      <w:szCs w:val="44"/>
    </w:rPr>
  </w:style>
  <w:style w:type="paragraph" w:styleId="3">
    <w:name w:val="heading 2"/>
    <w:basedOn w:val="1"/>
    <w:next w:val="1"/>
    <w:semiHidden/>
    <w:unhideWhenUsed/>
    <w:qFormat/>
    <w:uiPriority w:val="0"/>
    <w:pPr>
      <w:keepNext/>
      <w:keepLines/>
      <w:spacing w:before="120" w:after="120" w:line="240" w:lineRule="auto"/>
      <w:ind w:left="420" w:leftChars="200"/>
      <w:outlineLvl w:val="1"/>
    </w:pPr>
    <w:rPr>
      <w:b/>
      <w:bCs/>
      <w:szCs w:val="32"/>
    </w:rPr>
  </w:style>
  <w:style w:type="paragraph" w:styleId="4">
    <w:name w:val="heading 3"/>
    <w:basedOn w:val="1"/>
    <w:next w:val="1"/>
    <w:semiHidden/>
    <w:unhideWhenUsed/>
    <w:qFormat/>
    <w:uiPriority w:val="0"/>
    <w:pPr>
      <w:keepNext/>
      <w:keepLines/>
      <w:spacing w:before="40" w:after="40" w:line="360" w:lineRule="auto"/>
      <w:ind w:leftChars="200"/>
      <w:jc w:val="left"/>
      <w:outlineLvl w:val="2"/>
    </w:pPr>
    <w:rPr>
      <w:rFonts w:ascii="Times New Roman" w:hAnsi="Times New Roman" w:eastAsia="宋体" w:cs="Times New Roman"/>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toc 6"/>
    <w:basedOn w:val="1"/>
    <w:next w:val="1"/>
    <w:qFormat/>
    <w:uiPriority w:val="39"/>
    <w:pPr>
      <w:ind w:left="1050"/>
      <w:jc w:val="left"/>
    </w:pPr>
    <w:rPr>
      <w:rFonts w:ascii="Calibri" w:hAnsi="Calibri" w:eastAsia="宋体" w:cs="Times New Roman"/>
      <w:sz w:val="18"/>
      <w:szCs w:val="18"/>
    </w:rPr>
  </w:style>
  <w:style w:type="paragraph" w:styleId="7">
    <w:name w:val="Body Text First Indent"/>
    <w:basedOn w:val="5"/>
    <w:next w:val="6"/>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2026-01-16T12:30:00Z</dcterms:created>
  <dc:creator>何杭涛</dc:creator>
  <cp:lastModifiedBy>何杭涛</cp:lastModifiedBy>
  <dcterms:modified xsi:type="dcterms:W3CDTF">2026-01-16T12:31:00Z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0C9B0663AF12484DB38ED31BC93975AD_11</vt:lpwstr>
  </property>
  <property fmtid="{D5CDD505-2E9C-101B-9397-08002B2CF9AE}" pid="4" name="KSOTemplateDocerSaveRecord">
    <vt:lpwstr>eyJoZGlkIjoiMzEwNTM5NzYwMDRjMzkwZTVkZjY2ODkwMGIxNGU0OTUiLCJ1c2VySWQiOiIyODQ1MzMyNDcifQ==</vt:lpwstr>
  </property>
</Properties>
</file>